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0920255"/>
    <w:p w14:paraId="35A0F33F" w14:textId="77777777" w:rsidR="007705F2" w:rsidRPr="00CA09AF" w:rsidRDefault="007705F2" w:rsidP="00DC58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D86F" wp14:editId="66680D69">
                <wp:simplePos x="0" y="0"/>
                <wp:positionH relativeFrom="column">
                  <wp:posOffset>468630</wp:posOffset>
                </wp:positionH>
                <wp:positionV relativeFrom="paragraph">
                  <wp:posOffset>-263525</wp:posOffset>
                </wp:positionV>
                <wp:extent cx="4818490" cy="532737"/>
                <wp:effectExtent l="0" t="0" r="20320" b="203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490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77559" w14:textId="48A6EAFF" w:rsidR="007705F2" w:rsidRPr="00FE627E" w:rsidRDefault="007705F2" w:rsidP="007705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627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4"/>
                              </w:rPr>
                              <w:t>Descriptif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4"/>
                              </w:rPr>
                              <w:t>s</w:t>
                            </w:r>
                            <w:r w:rsidRPr="00FE627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4"/>
                              </w:rPr>
                              <w:t>D</w:t>
                            </w:r>
                            <w:r w:rsidRPr="00FE627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4"/>
                              </w:rPr>
                              <w:t>octoriales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4"/>
                              </w:rPr>
                              <w:t xml:space="preserve"> 2</w:t>
                            </w:r>
                            <w:r w:rsidR="00DC582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4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DCD86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6.9pt;margin-top:-20.75pt;width:379.4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" fillcolor="white [3201]" strokeweight=".5pt">
                <v:textbox>
                  <w:txbxContent>
                    <w:p w14:paraId="40D77559" w14:textId="48A6EAFF" w:rsidR="007705F2" w:rsidRPr="00FE627E" w:rsidRDefault="007705F2" w:rsidP="007705F2">
                      <w:pPr>
                        <w:jc w:val="center"/>
                        <w:rPr>
                          <w:sz w:val="24"/>
                        </w:rPr>
                      </w:pPr>
                      <w:r w:rsidRPr="00FE627E">
                        <w:rPr>
                          <w:rFonts w:ascii="Times New Roman" w:hAnsi="Times New Roman" w:cs="Times New Roman"/>
                          <w:b/>
                          <w:sz w:val="40"/>
                          <w:szCs w:val="24"/>
                        </w:rPr>
                        <w:t>Descriptif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4"/>
                        </w:rPr>
                        <w:t>s</w:t>
                      </w:r>
                      <w:r w:rsidRPr="00FE627E">
                        <w:rPr>
                          <w:rFonts w:ascii="Times New Roman" w:hAnsi="Times New Roman" w:cs="Times New Roman"/>
                          <w:b/>
                          <w:sz w:val="4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4"/>
                        </w:rPr>
                        <w:t>D</w:t>
                      </w:r>
                      <w:r w:rsidRPr="00FE627E">
                        <w:rPr>
                          <w:rFonts w:ascii="Times New Roman" w:hAnsi="Times New Roman" w:cs="Times New Roman"/>
                          <w:b/>
                          <w:sz w:val="40"/>
                          <w:szCs w:val="24"/>
                        </w:rPr>
                        <w:t>octoriales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4"/>
                        </w:rPr>
                        <w:t xml:space="preserve"> 2</w:t>
                      </w:r>
                      <w:r w:rsidR="00DC5826">
                        <w:rPr>
                          <w:rFonts w:ascii="Times New Roman" w:hAnsi="Times New Roman" w:cs="Times New Roman"/>
                          <w:b/>
                          <w:sz w:val="40"/>
                          <w:szCs w:val="24"/>
                        </w:rPr>
                        <w:t>021</w:t>
                      </w:r>
                    </w:p>
                  </w:txbxContent>
                </v:textbox>
              </v:shape>
            </w:pict>
          </mc:Fallback>
        </mc:AlternateContent>
      </w:r>
    </w:p>
    <w:p w14:paraId="7CA48282" w14:textId="50B3C632" w:rsidR="007705F2" w:rsidRPr="00DA3760" w:rsidRDefault="007705F2" w:rsidP="00A3283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276B1">
        <w:rPr>
          <w:rFonts w:ascii="Times New Roman" w:hAnsi="Times New Roman" w:cs="Times New Roman"/>
          <w:b/>
          <w:sz w:val="28"/>
          <w:szCs w:val="24"/>
          <w:u w:val="single"/>
        </w:rPr>
        <w:t>Thème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bookmarkStart w:id="1" w:name="_Hlk67660538"/>
      <w:r w:rsidR="00DC5826">
        <w:rPr>
          <w:rFonts w:ascii="Times New Roman" w:hAnsi="Times New Roman" w:cs="Times New Roman"/>
          <w:b/>
          <w:i/>
          <w:sz w:val="28"/>
          <w:szCs w:val="24"/>
        </w:rPr>
        <w:t>S</w:t>
      </w:r>
      <w:r w:rsidR="00950D38">
        <w:rPr>
          <w:rFonts w:ascii="Times New Roman" w:hAnsi="Times New Roman" w:cs="Times New Roman"/>
          <w:b/>
          <w:i/>
          <w:sz w:val="28"/>
          <w:szCs w:val="24"/>
        </w:rPr>
        <w:t>CIENCE</w:t>
      </w:r>
      <w:r w:rsidR="00820DBF">
        <w:rPr>
          <w:rFonts w:ascii="Times New Roman" w:hAnsi="Times New Roman" w:cs="Times New Roman"/>
          <w:b/>
          <w:i/>
          <w:sz w:val="28"/>
          <w:szCs w:val="24"/>
        </w:rPr>
        <w:t>,</w:t>
      </w:r>
      <w:r w:rsidR="00950D38">
        <w:rPr>
          <w:rFonts w:ascii="Times New Roman" w:hAnsi="Times New Roman" w:cs="Times New Roman"/>
          <w:b/>
          <w:i/>
          <w:sz w:val="28"/>
          <w:szCs w:val="24"/>
        </w:rPr>
        <w:t xml:space="preserve"> INNOVATION ET ENTREPRENEURIAT : MOTEUR POUR LE D</w:t>
      </w:r>
      <w:r w:rsidR="00EA0FE5">
        <w:rPr>
          <w:rFonts w:ascii="Times New Roman" w:hAnsi="Times New Roman" w:cs="Times New Roman"/>
          <w:b/>
          <w:i/>
          <w:sz w:val="28"/>
          <w:szCs w:val="24"/>
        </w:rPr>
        <w:t>É</w:t>
      </w:r>
      <w:r w:rsidR="00950D38">
        <w:rPr>
          <w:rFonts w:ascii="Times New Roman" w:hAnsi="Times New Roman" w:cs="Times New Roman"/>
          <w:b/>
          <w:i/>
          <w:sz w:val="28"/>
          <w:szCs w:val="24"/>
        </w:rPr>
        <w:t>VELOPPEMENT INDUSTRIEL</w:t>
      </w:r>
      <w:bookmarkEnd w:id="1"/>
    </w:p>
    <w:p w14:paraId="4E2FA398" w14:textId="77777777" w:rsidR="007705F2" w:rsidRPr="00FE627E" w:rsidRDefault="007705F2" w:rsidP="00A3283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</w:t>
      </w:r>
      <w:r w:rsidRPr="00FE627E">
        <w:rPr>
          <w:rFonts w:ascii="Times New Roman" w:hAnsi="Times New Roman" w:cs="Times New Roman"/>
          <w:b/>
          <w:sz w:val="28"/>
        </w:rPr>
        <w:t>ontexte</w:t>
      </w:r>
    </w:p>
    <w:p w14:paraId="14A3ED7D" w14:textId="20C88E53" w:rsidR="00A32835" w:rsidRDefault="007705F2" w:rsidP="00A3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510136">
        <w:rPr>
          <w:rFonts w:ascii="Times New Roman" w:hAnsi="Times New Roman" w:cs="Times New Roman"/>
          <w:sz w:val="24"/>
          <w:szCs w:val="24"/>
          <w:shd w:val="clear" w:color="auto" w:fill="FFFFFF"/>
        </w:rPr>
        <w:t>’activité industrielle a un impact certain sur la vie des populations. Bien qu</w:t>
      </w:r>
      <w:r w:rsidR="00C70543">
        <w:rPr>
          <w:rFonts w:ascii="Times New Roman" w:hAnsi="Times New Roman" w:cs="Times New Roman"/>
          <w:sz w:val="24"/>
          <w:szCs w:val="24"/>
          <w:shd w:val="clear" w:color="auto" w:fill="FFFFFF"/>
        </w:rPr>
        <w:t>e présentant des aspects</w:t>
      </w:r>
      <w:r w:rsidR="00510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négatifs </w:t>
      </w:r>
      <w:r w:rsidR="00C70543">
        <w:rPr>
          <w:rFonts w:ascii="Times New Roman" w:hAnsi="Times New Roman" w:cs="Times New Roman"/>
          <w:sz w:val="24"/>
          <w:szCs w:val="24"/>
          <w:shd w:val="clear" w:color="auto" w:fill="FFFFFF"/>
        </w:rPr>
        <w:t>comme</w:t>
      </w:r>
      <w:r w:rsidR="00510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pollution, elle se révèle</w:t>
      </w:r>
      <w:r w:rsidR="00C70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avoir </w:t>
      </w:r>
      <w:r w:rsidR="00AF422E">
        <w:rPr>
          <w:rFonts w:ascii="Times New Roman" w:hAnsi="Times New Roman" w:cs="Times New Roman"/>
          <w:sz w:val="24"/>
          <w:szCs w:val="24"/>
          <w:shd w:val="clear" w:color="auto" w:fill="FFFFFF"/>
        </w:rPr>
        <w:t>des actions positives</w:t>
      </w:r>
      <w:r w:rsidR="00C70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telles que la production de masse, les emplois générés, l’amélioration du niveau de vie</w:t>
      </w:r>
      <w:r w:rsidR="005923A5">
        <w:rPr>
          <w:rFonts w:ascii="Times New Roman" w:hAnsi="Times New Roman" w:cs="Times New Roman"/>
          <w:sz w:val="24"/>
          <w:szCs w:val="24"/>
          <w:shd w:val="clear" w:color="auto" w:fill="FFFFFF"/>
        </w:rPr>
        <w:t>, la dynamisation de l’économie, etc</w:t>
      </w:r>
      <w:r w:rsidR="005101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2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C94">
        <w:rPr>
          <w:rFonts w:ascii="Times New Roman" w:hAnsi="Times New Roman" w:cs="Times New Roman"/>
          <w:sz w:val="24"/>
          <w:szCs w:val="24"/>
          <w:shd w:val="clear" w:color="auto" w:fill="FFFFFF"/>
        </w:rPr>
        <w:t>Ces avantages apportés par l’industrie sont en partie</w:t>
      </w:r>
      <w:r w:rsidR="00E5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dus</w:t>
      </w:r>
      <w:r w:rsidR="00F90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7FD">
        <w:rPr>
          <w:rFonts w:ascii="Times New Roman" w:hAnsi="Times New Roman" w:cs="Times New Roman"/>
          <w:sz w:val="24"/>
          <w:szCs w:val="24"/>
          <w:shd w:val="clear" w:color="auto" w:fill="FFFFFF"/>
        </w:rPr>
        <w:t>aux</w:t>
      </w:r>
      <w:r w:rsidR="00F90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résultats des recherches scientifiques. Aujourd’hui</w:t>
      </w:r>
      <w:r w:rsidR="00EA0F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90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 scientifiques se sentent de plus en plus concern</w:t>
      </w:r>
      <w:r w:rsidR="00EA0FE5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r w:rsidR="00F90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</w:t>
      </w:r>
      <w:r w:rsidR="00587ED9">
        <w:rPr>
          <w:rFonts w:ascii="Times New Roman" w:hAnsi="Times New Roman" w:cs="Times New Roman"/>
          <w:sz w:val="24"/>
          <w:szCs w:val="24"/>
          <w:shd w:val="clear" w:color="auto" w:fill="FFFFFF"/>
        </w:rPr>
        <w:t>des projets de recherche qui entrent dans le cadre des obje</w:t>
      </w:r>
      <w:bookmarkStart w:id="2" w:name="_GoBack"/>
      <w:bookmarkEnd w:id="2"/>
      <w:r w:rsidR="00587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ctifs du développement durable (ODD). </w:t>
      </w:r>
      <w:r w:rsidR="00AF422E">
        <w:rPr>
          <w:rFonts w:ascii="Times New Roman" w:hAnsi="Times New Roman" w:cs="Times New Roman"/>
          <w:sz w:val="24"/>
          <w:szCs w:val="24"/>
          <w:shd w:val="clear" w:color="auto" w:fill="FFFFFF"/>
        </w:rPr>
        <w:t>La recherche</w:t>
      </w:r>
      <w:r w:rsidR="00587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solutions innovantes qui limite les impacts négatifs de l’industrie </w:t>
      </w:r>
      <w:r w:rsidR="00E541F9">
        <w:rPr>
          <w:rFonts w:ascii="Times New Roman" w:hAnsi="Times New Roman" w:cs="Times New Roman"/>
          <w:sz w:val="24"/>
          <w:szCs w:val="24"/>
          <w:shd w:val="clear" w:color="auto" w:fill="FFFFFF"/>
        </w:rPr>
        <w:t>se révèle être d’une grande importance dans la conduite des projets de recherches</w:t>
      </w:r>
      <w:r w:rsidR="00587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d’aujourd’hui. </w:t>
      </w:r>
      <w:r w:rsidR="009B269A">
        <w:rPr>
          <w:rFonts w:ascii="Times New Roman" w:hAnsi="Times New Roman" w:cs="Times New Roman"/>
          <w:sz w:val="24"/>
          <w:szCs w:val="24"/>
          <w:shd w:val="clear" w:color="auto" w:fill="FFFFFF"/>
        </w:rPr>
        <w:t>Dans ce contexte</w:t>
      </w:r>
      <w:r w:rsid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2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l’</w:t>
      </w:r>
      <w:r w:rsidR="00EA0FE5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9B269A">
        <w:rPr>
          <w:rFonts w:ascii="Times New Roman" w:hAnsi="Times New Roman" w:cs="Times New Roman"/>
          <w:sz w:val="24"/>
          <w:szCs w:val="24"/>
          <w:shd w:val="clear" w:color="auto" w:fill="FFFFFF"/>
        </w:rPr>
        <w:t>cole doctorale Polytechnique (EDP) de l’Institut National Polytechnique Félix HOUPHOU</w:t>
      </w:r>
      <w:r w:rsidR="00EA0FE5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9B269A">
        <w:rPr>
          <w:rFonts w:ascii="Times New Roman" w:hAnsi="Times New Roman" w:cs="Times New Roman"/>
          <w:sz w:val="24"/>
          <w:szCs w:val="24"/>
          <w:shd w:val="clear" w:color="auto" w:fill="FFFFFF"/>
        </w:rPr>
        <w:t>T-BOIGNY (INP-HB) de Yamoussoukro</w:t>
      </w:r>
      <w:r w:rsid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2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pour ces </w:t>
      </w:r>
      <w:proofErr w:type="spellStart"/>
      <w:r w:rsidR="007A29AB">
        <w:rPr>
          <w:rFonts w:ascii="Times New Roman" w:hAnsi="Times New Roman" w:cs="Times New Roman"/>
          <w:sz w:val="24"/>
          <w:szCs w:val="24"/>
          <w:shd w:val="clear" w:color="auto" w:fill="FFFFFF"/>
        </w:rPr>
        <w:t>Doctoriales</w:t>
      </w:r>
      <w:proofErr w:type="spellEnd"/>
      <w:r w:rsidR="009B2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7A29A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B269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2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>décidé de réfléchir sur l</w:t>
      </w:r>
      <w:r w:rsidR="003A0BD1">
        <w:rPr>
          <w:rFonts w:ascii="Times New Roman" w:hAnsi="Times New Roman" w:cs="Times New Roman"/>
          <w:sz w:val="24"/>
          <w:szCs w:val="24"/>
          <w:shd w:val="clear" w:color="auto" w:fill="FFFFFF"/>
        </w:rPr>
        <w:t>e thème</w:t>
      </w:r>
      <w:r w:rsidR="009B2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 </w:t>
      </w:r>
      <w:r w:rsidR="00175C8D" w:rsidRPr="00175C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science, innovation et entrepreneuriat : moteur pour le développement industriel</w:t>
      </w:r>
      <w:r w:rsidR="002C5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».</w:t>
      </w:r>
      <w:r w:rsidR="00AE0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2835" w:rsidRP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Ces journées scientifiques, placées sous le sceau de </w:t>
      </w:r>
      <w:r w:rsidR="00175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recherche </w:t>
      </w:r>
      <w:r w:rsidR="00416FAD">
        <w:rPr>
          <w:rFonts w:ascii="Times New Roman" w:hAnsi="Times New Roman" w:cs="Times New Roman"/>
          <w:sz w:val="24"/>
          <w:szCs w:val="24"/>
          <w:shd w:val="clear" w:color="auto" w:fill="FFFFFF"/>
        </w:rPr>
        <w:t>appliquée à l’industrie</w:t>
      </w:r>
      <w:r w:rsidR="00A32835" w:rsidRP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>, ambitionnent d’entretenir les chercheurs</w:t>
      </w:r>
      <w:r w:rsidR="00CA09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2835" w:rsidRP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 nouveaux docteurs</w:t>
      </w:r>
      <w:r w:rsidR="00CA0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les doctorants</w:t>
      </w:r>
      <w:r w:rsidR="00A32835" w:rsidRP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 les opportunités offertes par </w:t>
      </w:r>
      <w:r w:rsidR="00175C8D">
        <w:rPr>
          <w:rFonts w:ascii="Times New Roman" w:hAnsi="Times New Roman" w:cs="Times New Roman"/>
          <w:sz w:val="24"/>
          <w:szCs w:val="24"/>
          <w:shd w:val="clear" w:color="auto" w:fill="FFFFFF"/>
        </w:rPr>
        <w:t>le monde industriel</w:t>
      </w:r>
      <w:r w:rsidR="00A32835" w:rsidRP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Il s’agit, notamment, de l’insertion professionnelle, </w:t>
      </w:r>
      <w:r w:rsid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la création d’emploi, </w:t>
      </w:r>
      <w:r w:rsidR="00A32835" w:rsidRP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>de l’amélioration des conditions de vie, etc.</w:t>
      </w:r>
      <w:r w:rsid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2835" w:rsidRP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>Ces journées verront la présence des personnes</w:t>
      </w:r>
      <w:r w:rsidR="00EA0F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32835" w:rsidRP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>ressources dont les parcours académiques et professionnels témoignent des enjeux d</w:t>
      </w:r>
      <w:r w:rsidR="003A0BD1">
        <w:rPr>
          <w:rFonts w:ascii="Times New Roman" w:hAnsi="Times New Roman" w:cs="Times New Roman"/>
          <w:sz w:val="24"/>
          <w:szCs w:val="24"/>
          <w:shd w:val="clear" w:color="auto" w:fill="FFFFFF"/>
        </w:rPr>
        <w:t>’intérêt</w:t>
      </w:r>
      <w:r w:rsidR="00A32835" w:rsidRPr="00A328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699575" w14:textId="5420C8B3" w:rsidR="000A1C77" w:rsidRDefault="007705F2" w:rsidP="00A3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B1">
        <w:rPr>
          <w:rFonts w:ascii="Times New Roman" w:hAnsi="Times New Roman" w:cs="Times New Roman"/>
          <w:b/>
          <w:sz w:val="28"/>
          <w:szCs w:val="24"/>
          <w:u w:val="single"/>
        </w:rPr>
        <w:t>Objectif</w:t>
      </w:r>
      <w:r w:rsidR="00A32835">
        <w:rPr>
          <w:rFonts w:ascii="Times New Roman" w:hAnsi="Times New Roman" w:cs="Times New Roman"/>
          <w:b/>
          <w:sz w:val="28"/>
          <w:szCs w:val="24"/>
          <w:u w:val="single"/>
        </w:rPr>
        <w:t xml:space="preserve"> général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1C77">
        <w:rPr>
          <w:rFonts w:ascii="Times New Roman" w:hAnsi="Times New Roman" w:cs="Times New Roman"/>
          <w:sz w:val="24"/>
          <w:szCs w:val="24"/>
        </w:rPr>
        <w:t xml:space="preserve">Donner aux jeunes chercheurs les outils nécessaires à l’exécution de projets d’industrie </w:t>
      </w:r>
      <w:r w:rsidR="00876E7F">
        <w:rPr>
          <w:rFonts w:ascii="Times New Roman" w:hAnsi="Times New Roman" w:cs="Times New Roman"/>
          <w:sz w:val="24"/>
          <w:szCs w:val="24"/>
        </w:rPr>
        <w:t xml:space="preserve">émanant </w:t>
      </w:r>
      <w:r w:rsidR="000A1C77">
        <w:rPr>
          <w:rFonts w:ascii="Times New Roman" w:hAnsi="Times New Roman" w:cs="Times New Roman"/>
          <w:sz w:val="24"/>
          <w:szCs w:val="24"/>
        </w:rPr>
        <w:t>de leur</w:t>
      </w:r>
      <w:r w:rsidR="00876E7F">
        <w:rPr>
          <w:rFonts w:ascii="Times New Roman" w:hAnsi="Times New Roman" w:cs="Times New Roman"/>
          <w:sz w:val="24"/>
          <w:szCs w:val="24"/>
        </w:rPr>
        <w:t>s</w:t>
      </w:r>
      <w:r w:rsidR="000A1C77">
        <w:rPr>
          <w:rFonts w:ascii="Times New Roman" w:hAnsi="Times New Roman" w:cs="Times New Roman"/>
          <w:sz w:val="24"/>
          <w:szCs w:val="24"/>
        </w:rPr>
        <w:t xml:space="preserve"> travaux de recherche.</w:t>
      </w:r>
    </w:p>
    <w:p w14:paraId="31D79062" w14:textId="77777777" w:rsidR="007705F2" w:rsidRPr="00F5218D" w:rsidRDefault="007705F2" w:rsidP="00A328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18D">
        <w:rPr>
          <w:rFonts w:ascii="Times New Roman" w:hAnsi="Times New Roman" w:cs="Times New Roman"/>
          <w:b/>
          <w:sz w:val="28"/>
          <w:szCs w:val="28"/>
          <w:u w:val="single"/>
        </w:rPr>
        <w:t>Objectifs spécifiques</w:t>
      </w:r>
    </w:p>
    <w:p w14:paraId="35CAC5F6" w14:textId="77777777" w:rsidR="007705F2" w:rsidRPr="00B82C1E" w:rsidRDefault="007705F2" w:rsidP="00A3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82C1E">
        <w:rPr>
          <w:rFonts w:ascii="Times New Roman" w:hAnsi="Times New Roman" w:cs="Times New Roman"/>
          <w:sz w:val="24"/>
          <w:szCs w:val="24"/>
        </w:rPr>
        <w:t>pprendre aux doctorants à présenter leurs travaux de recherche devant un jury composite</w:t>
      </w:r>
    </w:p>
    <w:p w14:paraId="3F193759" w14:textId="5EDF7063" w:rsidR="007705F2" w:rsidRPr="00B82C1E" w:rsidRDefault="007705F2" w:rsidP="00A3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82C1E">
        <w:rPr>
          <w:rFonts w:ascii="Times New Roman" w:hAnsi="Times New Roman" w:cs="Times New Roman"/>
          <w:sz w:val="24"/>
          <w:szCs w:val="24"/>
        </w:rPr>
        <w:t>ettre en relation la communauté scientifique</w:t>
      </w:r>
      <w:r w:rsidR="00876E7F">
        <w:rPr>
          <w:rFonts w:ascii="Times New Roman" w:hAnsi="Times New Roman" w:cs="Times New Roman"/>
          <w:sz w:val="24"/>
          <w:szCs w:val="24"/>
        </w:rPr>
        <w:t xml:space="preserve">, </w:t>
      </w:r>
      <w:r w:rsidRPr="00B82C1E">
        <w:rPr>
          <w:rFonts w:ascii="Times New Roman" w:hAnsi="Times New Roman" w:cs="Times New Roman"/>
          <w:sz w:val="24"/>
          <w:szCs w:val="24"/>
        </w:rPr>
        <w:t xml:space="preserve">le monde </w:t>
      </w:r>
      <w:r w:rsidR="005D34D1">
        <w:rPr>
          <w:rFonts w:ascii="Times New Roman" w:hAnsi="Times New Roman" w:cs="Times New Roman"/>
          <w:sz w:val="24"/>
          <w:szCs w:val="24"/>
        </w:rPr>
        <w:t>entrepreneurial</w:t>
      </w:r>
      <w:r w:rsidR="00876E7F">
        <w:rPr>
          <w:rFonts w:ascii="Times New Roman" w:hAnsi="Times New Roman" w:cs="Times New Roman"/>
          <w:sz w:val="24"/>
          <w:szCs w:val="24"/>
        </w:rPr>
        <w:t xml:space="preserve"> et industriel</w:t>
      </w:r>
    </w:p>
    <w:p w14:paraId="456D2806" w14:textId="57397FF1" w:rsidR="007705F2" w:rsidRPr="00B82C1E" w:rsidRDefault="007705F2" w:rsidP="00A3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82C1E">
        <w:rPr>
          <w:rFonts w:ascii="Times New Roman" w:hAnsi="Times New Roman" w:cs="Times New Roman"/>
          <w:sz w:val="24"/>
          <w:szCs w:val="24"/>
        </w:rPr>
        <w:t xml:space="preserve">résenter les évolutions de la recherche scientifique </w:t>
      </w:r>
      <w:r w:rsidR="00876E7F">
        <w:rPr>
          <w:rFonts w:ascii="Times New Roman" w:hAnsi="Times New Roman" w:cs="Times New Roman"/>
          <w:sz w:val="24"/>
          <w:szCs w:val="24"/>
        </w:rPr>
        <w:t>applicable à l’industrie de demain</w:t>
      </w:r>
    </w:p>
    <w:p w14:paraId="07A54E17" w14:textId="77777777" w:rsidR="00A32835" w:rsidRPr="00A32835" w:rsidRDefault="007705F2" w:rsidP="00A32835">
      <w:pPr>
        <w:tabs>
          <w:tab w:val="left" w:pos="7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82C1E">
        <w:rPr>
          <w:rFonts w:ascii="Times New Roman" w:hAnsi="Times New Roman" w:cs="Times New Roman"/>
          <w:sz w:val="24"/>
          <w:szCs w:val="24"/>
        </w:rPr>
        <w:t>mpulser la notion du start up au sein de la communauté scientifique</w:t>
      </w:r>
      <w:r w:rsidRPr="00B82C1E">
        <w:rPr>
          <w:rFonts w:ascii="Times New Roman" w:hAnsi="Times New Roman" w:cs="Times New Roman"/>
          <w:sz w:val="24"/>
          <w:szCs w:val="24"/>
        </w:rPr>
        <w:tab/>
      </w:r>
    </w:p>
    <w:p w14:paraId="6BB18F03" w14:textId="77777777" w:rsidR="007705F2" w:rsidRPr="00436A61" w:rsidRDefault="007705F2" w:rsidP="00A328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36A61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Déroulement </w:t>
      </w:r>
    </w:p>
    <w:p w14:paraId="15C84AF2" w14:textId="77777777" w:rsidR="007705F2" w:rsidRDefault="007705F2" w:rsidP="00A3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comité scientifique sera mis en place</w:t>
      </w:r>
      <w:r w:rsidR="00A32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835" w:rsidRPr="00A32835">
        <w:rPr>
          <w:rFonts w:ascii="Times New Roman" w:hAnsi="Times New Roman" w:cs="Times New Roman"/>
          <w:sz w:val="24"/>
          <w:szCs w:val="24"/>
        </w:rPr>
        <w:t>Il a pour rôle d’évaluer les travaux et de retenir les meilleures communications et les projets innovants.</w:t>
      </w:r>
    </w:p>
    <w:p w14:paraId="3FEFEC46" w14:textId="0D081096" w:rsidR="007705F2" w:rsidRDefault="007D2B4A" w:rsidP="00A3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</w:t>
      </w:r>
      <w:r w:rsidR="007705F2">
        <w:rPr>
          <w:rFonts w:ascii="Times New Roman" w:hAnsi="Times New Roman" w:cs="Times New Roman"/>
          <w:sz w:val="24"/>
          <w:szCs w:val="24"/>
        </w:rPr>
        <w:t xml:space="preserve"> prix seront décernés :</w:t>
      </w:r>
    </w:p>
    <w:p w14:paraId="72480268" w14:textId="77777777" w:rsidR="007705F2" w:rsidRDefault="007705F2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Prix de la meilleure communication</w:t>
      </w:r>
    </w:p>
    <w:p w14:paraId="4F914CD6" w14:textId="77777777" w:rsidR="007705F2" w:rsidRDefault="007705F2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Prix de la meilleure communication féminine</w:t>
      </w:r>
    </w:p>
    <w:p w14:paraId="143D8DBA" w14:textId="77777777" w:rsidR="00FA127F" w:rsidRPr="00FA127F" w:rsidRDefault="007705F2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Prix du concours « ma thèse en 180 secondes »</w:t>
      </w:r>
    </w:p>
    <w:p w14:paraId="1872E633" w14:textId="77777777" w:rsidR="007705F2" w:rsidRDefault="007705F2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Prix du meilleur poster</w:t>
      </w:r>
    </w:p>
    <w:p w14:paraId="0AF5ECE6" w14:textId="6731084F" w:rsidR="007705F2" w:rsidRDefault="007705F2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Prix du meilleur projet innovant</w:t>
      </w:r>
    </w:p>
    <w:p w14:paraId="5F18B5E9" w14:textId="6BDDFE83" w:rsidR="007D2B4A" w:rsidRDefault="007D2B4A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Prix mystère qui constituera l’innovation de ces </w:t>
      </w:r>
      <w:proofErr w:type="spellStart"/>
      <w:r w:rsidR="00F310DE">
        <w:rPr>
          <w:rFonts w:ascii="Times New Roman" w:hAnsi="Times New Roman" w:cs="Times New Roman"/>
          <w:sz w:val="24"/>
          <w:szCs w:val="24"/>
        </w:rPr>
        <w:t>Doctoriales</w:t>
      </w:r>
      <w:proofErr w:type="spellEnd"/>
    </w:p>
    <w:p w14:paraId="178DFA24" w14:textId="77777777" w:rsidR="007705F2" w:rsidRPr="002A6307" w:rsidRDefault="007705F2" w:rsidP="00A3283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</w:t>
      </w:r>
      <w:r w:rsidRPr="002A6307">
        <w:rPr>
          <w:rFonts w:ascii="Times New Roman" w:hAnsi="Times New Roman" w:cs="Times New Roman"/>
          <w:b/>
          <w:sz w:val="32"/>
          <w:szCs w:val="24"/>
        </w:rPr>
        <w:t>escription des activités</w:t>
      </w:r>
    </w:p>
    <w:p w14:paraId="3CC1EE9A" w14:textId="51AC1810" w:rsidR="007705F2" w:rsidRDefault="00820DBF" w:rsidP="00A3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="00770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5F2">
        <w:rPr>
          <w:rFonts w:ascii="Times New Roman" w:hAnsi="Times New Roman" w:cs="Times New Roman"/>
          <w:sz w:val="24"/>
          <w:szCs w:val="24"/>
        </w:rPr>
        <w:t>Doctoriales</w:t>
      </w:r>
      <w:proofErr w:type="spellEnd"/>
      <w:r w:rsidR="007705F2">
        <w:rPr>
          <w:rFonts w:ascii="Times New Roman" w:hAnsi="Times New Roman" w:cs="Times New Roman"/>
          <w:sz w:val="24"/>
          <w:szCs w:val="24"/>
        </w:rPr>
        <w:t xml:space="preserve"> se dérouleront du </w:t>
      </w:r>
      <w:r w:rsidR="00950D3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Juin</w:t>
      </w:r>
      <w:r w:rsidR="007705F2">
        <w:rPr>
          <w:rFonts w:ascii="Times New Roman" w:hAnsi="Times New Roman" w:cs="Times New Roman"/>
          <w:sz w:val="24"/>
          <w:szCs w:val="24"/>
        </w:rPr>
        <w:t xml:space="preserve"> au </w:t>
      </w:r>
      <w:r w:rsidR="00FA127F">
        <w:rPr>
          <w:rFonts w:ascii="Times New Roman" w:hAnsi="Times New Roman" w:cs="Times New Roman"/>
          <w:sz w:val="24"/>
          <w:szCs w:val="24"/>
        </w:rPr>
        <w:t>4</w:t>
      </w:r>
      <w:r w:rsidR="007705F2">
        <w:rPr>
          <w:rFonts w:ascii="Times New Roman" w:hAnsi="Times New Roman" w:cs="Times New Roman"/>
          <w:sz w:val="24"/>
          <w:szCs w:val="24"/>
        </w:rPr>
        <w:t xml:space="preserve"> Jui</w:t>
      </w:r>
      <w:r w:rsidR="00FA127F">
        <w:rPr>
          <w:rFonts w:ascii="Times New Roman" w:hAnsi="Times New Roman" w:cs="Times New Roman"/>
          <w:sz w:val="24"/>
          <w:szCs w:val="24"/>
        </w:rPr>
        <w:t>n</w:t>
      </w:r>
      <w:r w:rsidR="007705F2">
        <w:rPr>
          <w:rFonts w:ascii="Times New Roman" w:hAnsi="Times New Roman" w:cs="Times New Roman"/>
          <w:sz w:val="24"/>
          <w:szCs w:val="24"/>
        </w:rPr>
        <w:t xml:space="preserve"> 20</w:t>
      </w:r>
      <w:r w:rsidR="00950D38">
        <w:rPr>
          <w:rFonts w:ascii="Times New Roman" w:hAnsi="Times New Roman" w:cs="Times New Roman"/>
          <w:sz w:val="24"/>
          <w:szCs w:val="24"/>
        </w:rPr>
        <w:t>2</w:t>
      </w:r>
      <w:r w:rsidR="007705F2">
        <w:rPr>
          <w:rFonts w:ascii="Times New Roman" w:hAnsi="Times New Roman" w:cs="Times New Roman"/>
          <w:sz w:val="24"/>
          <w:szCs w:val="24"/>
        </w:rPr>
        <w:t>1 à l’INP-HB de Yamoussoukro (</w:t>
      </w:r>
      <w:r w:rsidR="00FA127F">
        <w:rPr>
          <w:rFonts w:ascii="Times New Roman" w:hAnsi="Times New Roman" w:cs="Times New Roman"/>
          <w:sz w:val="24"/>
          <w:szCs w:val="24"/>
        </w:rPr>
        <w:t xml:space="preserve">les </w:t>
      </w:r>
      <w:r w:rsidR="007705F2">
        <w:rPr>
          <w:rFonts w:ascii="Times New Roman" w:hAnsi="Times New Roman" w:cs="Times New Roman"/>
          <w:sz w:val="24"/>
          <w:szCs w:val="24"/>
        </w:rPr>
        <w:t>sites Centre et Nord)</w:t>
      </w:r>
      <w:r>
        <w:rPr>
          <w:rFonts w:ascii="Times New Roman" w:hAnsi="Times New Roman" w:cs="Times New Roman"/>
          <w:sz w:val="24"/>
          <w:szCs w:val="24"/>
        </w:rPr>
        <w:t xml:space="preserve"> et s’articuleront autour des activités suivantes :</w:t>
      </w:r>
    </w:p>
    <w:p w14:paraId="76EB5445" w14:textId="7DF11C34" w:rsidR="007705F2" w:rsidRPr="001078AE" w:rsidRDefault="005B0040" w:rsidP="00A32835">
      <w:pPr>
        <w:pStyle w:val="Paragraphedeliste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(1)</w:t>
      </w:r>
      <w:r w:rsidR="007705F2" w:rsidRPr="001078AE">
        <w:rPr>
          <w:rFonts w:ascii="Times New Roman" w:hAnsi="Times New Roman" w:cs="Times New Roman"/>
          <w:sz w:val="24"/>
          <w:szCs w:val="24"/>
        </w:rPr>
        <w:t xml:space="preserve"> conférence et </w:t>
      </w:r>
      <w:r w:rsidR="00367E38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7705F2" w:rsidRPr="001078AE">
        <w:rPr>
          <w:rFonts w:ascii="Times New Roman" w:hAnsi="Times New Roman" w:cs="Times New Roman"/>
          <w:sz w:val="24"/>
          <w:szCs w:val="24"/>
        </w:rPr>
        <w:t xml:space="preserve"> table ronde seront organisées :</w:t>
      </w:r>
    </w:p>
    <w:p w14:paraId="3D0CE276" w14:textId="3B959CDD" w:rsidR="00736C0F" w:rsidRPr="00DF3783" w:rsidRDefault="000B593A" w:rsidP="00A32835">
      <w:pPr>
        <w:pStyle w:val="Paragraphedeliste"/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Conférence :</w:t>
      </w:r>
      <w:r w:rsidR="00736C0F" w:rsidRPr="00736C0F">
        <w:rPr>
          <w:rFonts w:ascii="Times New Roman" w:hAnsi="Times New Roman" w:cs="Times New Roman"/>
          <w:sz w:val="24"/>
          <w:szCs w:val="24"/>
        </w:rPr>
        <w:t xml:space="preserve"> </w:t>
      </w:r>
      <w:r w:rsidR="00404957">
        <w:rPr>
          <w:rFonts w:ascii="Times New Roman" w:hAnsi="Times New Roman" w:cs="Times New Roman"/>
          <w:sz w:val="24"/>
          <w:szCs w:val="24"/>
        </w:rPr>
        <w:t>La part de la recherche doctorale dans l</w:t>
      </w:r>
      <w:r w:rsidR="005B0040">
        <w:rPr>
          <w:rFonts w:ascii="Times New Roman" w:hAnsi="Times New Roman" w:cs="Times New Roman"/>
          <w:sz w:val="24"/>
          <w:szCs w:val="24"/>
        </w:rPr>
        <w:t>es enjeux du développement industriel</w:t>
      </w:r>
      <w:r w:rsidR="007A29AB">
        <w:rPr>
          <w:rFonts w:ascii="Times New Roman" w:hAnsi="Times New Roman" w:cs="Times New Roman"/>
          <w:sz w:val="24"/>
          <w:szCs w:val="24"/>
        </w:rPr>
        <w:t>.</w:t>
      </w:r>
    </w:p>
    <w:p w14:paraId="3258AB66" w14:textId="5C2CEF92" w:rsidR="007705F2" w:rsidRDefault="007705F2" w:rsidP="00A3283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83">
        <w:rPr>
          <w:rFonts w:ascii="Times New Roman" w:hAnsi="Times New Roman" w:cs="Times New Roman"/>
          <w:sz w:val="24"/>
          <w:szCs w:val="24"/>
          <w:u w:val="single"/>
        </w:rPr>
        <w:t>Table ronde</w:t>
      </w:r>
      <w:r w:rsidRPr="00DF3783">
        <w:rPr>
          <w:rFonts w:ascii="Times New Roman" w:hAnsi="Times New Roman" w:cs="Times New Roman"/>
          <w:sz w:val="24"/>
          <w:szCs w:val="24"/>
        </w:rPr>
        <w:t xml:space="preserve"> : </w:t>
      </w:r>
      <w:r w:rsidR="00404957">
        <w:rPr>
          <w:rFonts w:ascii="Times New Roman" w:hAnsi="Times New Roman" w:cs="Times New Roman"/>
          <w:sz w:val="24"/>
          <w:szCs w:val="24"/>
        </w:rPr>
        <w:t xml:space="preserve">Les défis du développement industriel orienté protection de l’environnement </w:t>
      </w:r>
    </w:p>
    <w:p w14:paraId="0EB43C6D" w14:textId="4A435199" w:rsidR="007705F2" w:rsidRDefault="007D2B4A" w:rsidP="00A3283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conférence et l</w:t>
      </w:r>
      <w:r w:rsidR="00CA09AF">
        <w:rPr>
          <w:rFonts w:ascii="Times New Roman" w:hAnsi="Times New Roman" w:cs="Times New Roman"/>
          <w:sz w:val="24"/>
          <w:szCs w:val="24"/>
        </w:rPr>
        <w:t>a</w:t>
      </w:r>
      <w:r w:rsidR="007705F2">
        <w:rPr>
          <w:rFonts w:ascii="Times New Roman" w:hAnsi="Times New Roman" w:cs="Times New Roman"/>
          <w:sz w:val="24"/>
          <w:szCs w:val="24"/>
        </w:rPr>
        <w:t xml:space="preserve"> table </w:t>
      </w:r>
      <w:r w:rsidR="00CA09AF">
        <w:rPr>
          <w:rFonts w:ascii="Times New Roman" w:hAnsi="Times New Roman" w:cs="Times New Roman"/>
          <w:sz w:val="24"/>
          <w:szCs w:val="24"/>
        </w:rPr>
        <w:t xml:space="preserve">ronde </w:t>
      </w:r>
      <w:r w:rsidR="007705F2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ont</w:t>
      </w:r>
      <w:r w:rsidR="007705F2">
        <w:rPr>
          <w:rFonts w:ascii="Times New Roman" w:hAnsi="Times New Roman" w:cs="Times New Roman"/>
          <w:sz w:val="24"/>
          <w:szCs w:val="24"/>
        </w:rPr>
        <w:t xml:space="preserve"> animée</w:t>
      </w:r>
      <w:r w:rsidR="00EA0FE5">
        <w:rPr>
          <w:rFonts w:ascii="Times New Roman" w:hAnsi="Times New Roman" w:cs="Times New Roman"/>
          <w:sz w:val="24"/>
          <w:szCs w:val="24"/>
        </w:rPr>
        <w:t>s</w:t>
      </w:r>
      <w:r w:rsidR="007705F2">
        <w:rPr>
          <w:rFonts w:ascii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68253F29" w14:textId="29E86B76" w:rsidR="007D2B4A" w:rsidRDefault="007D2B4A" w:rsidP="007D2B4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fondateurs ou cadres d’entreprises </w:t>
      </w:r>
      <w:r w:rsidR="009E560E">
        <w:rPr>
          <w:rFonts w:ascii="Times New Roman" w:hAnsi="Times New Roman" w:cs="Times New Roman"/>
          <w:sz w:val="24"/>
          <w:szCs w:val="24"/>
        </w:rPr>
        <w:t xml:space="preserve">du secteur </w:t>
      </w:r>
      <w:r>
        <w:rPr>
          <w:rFonts w:ascii="Times New Roman" w:hAnsi="Times New Roman" w:cs="Times New Roman"/>
          <w:sz w:val="24"/>
          <w:szCs w:val="24"/>
        </w:rPr>
        <w:t>industriel orientés protection de l’environnement (Ex : une entreprise de valorisation de déchets).</w:t>
      </w:r>
    </w:p>
    <w:p w14:paraId="210544DA" w14:textId="1106DC76" w:rsidR="007D2B4A" w:rsidRDefault="007D2B4A" w:rsidP="007D2B4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fondateurs ou cadres</w:t>
      </w:r>
      <w:r w:rsidR="009E560E">
        <w:rPr>
          <w:rFonts w:ascii="Times New Roman" w:hAnsi="Times New Roman" w:cs="Times New Roman"/>
          <w:sz w:val="24"/>
          <w:szCs w:val="24"/>
        </w:rPr>
        <w:t xml:space="preserve"> d’entreprises du secteur industriel en plein essor</w:t>
      </w:r>
    </w:p>
    <w:p w14:paraId="4F44596F" w14:textId="33104C49" w:rsidR="009E560E" w:rsidRDefault="00820DBF" w:rsidP="007D2B4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acteurs majeurs</w:t>
      </w:r>
      <w:r w:rsidR="009E560E">
        <w:rPr>
          <w:rFonts w:ascii="Times New Roman" w:hAnsi="Times New Roman" w:cs="Times New Roman"/>
          <w:sz w:val="24"/>
          <w:szCs w:val="24"/>
        </w:rPr>
        <w:t xml:space="preserve"> dans l</w:t>
      </w:r>
      <w:r w:rsidR="00F310DE">
        <w:rPr>
          <w:rFonts w:ascii="Times New Roman" w:hAnsi="Times New Roman" w:cs="Times New Roman"/>
          <w:sz w:val="24"/>
          <w:szCs w:val="24"/>
        </w:rPr>
        <w:t>’industrie avec une expérience certaine dans la recherche scientifique.</w:t>
      </w:r>
    </w:p>
    <w:p w14:paraId="337EE94E" w14:textId="77777777" w:rsidR="007705F2" w:rsidRPr="009442DD" w:rsidRDefault="007705F2" w:rsidP="00A3283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FBF54" w14:textId="4B500613" w:rsidR="00820DBF" w:rsidRPr="00820DBF" w:rsidRDefault="00F01598" w:rsidP="00820DBF">
      <w:pPr>
        <w:pStyle w:val="Paragraphedeliste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Sessions de</w:t>
      </w:r>
      <w:r w:rsidR="00FA1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705F2" w:rsidRPr="001078AE">
        <w:rPr>
          <w:rFonts w:ascii="Times New Roman" w:hAnsi="Times New Roman" w:cs="Times New Roman"/>
          <w:sz w:val="24"/>
          <w:szCs w:val="24"/>
        </w:rPr>
        <w:t xml:space="preserve">ommunication </w:t>
      </w:r>
      <w:r w:rsidR="00FA127F">
        <w:rPr>
          <w:rFonts w:ascii="Times New Roman" w:hAnsi="Times New Roman" w:cs="Times New Roman"/>
          <w:sz w:val="24"/>
          <w:szCs w:val="24"/>
        </w:rPr>
        <w:t>orale su</w:t>
      </w:r>
      <w:r>
        <w:rPr>
          <w:rFonts w:ascii="Times New Roman" w:hAnsi="Times New Roman" w:cs="Times New Roman"/>
          <w:sz w:val="24"/>
          <w:szCs w:val="24"/>
        </w:rPr>
        <w:t>r l</w:t>
      </w:r>
      <w:r w:rsidR="007705F2" w:rsidRPr="001078AE">
        <w:rPr>
          <w:rFonts w:ascii="Times New Roman" w:hAnsi="Times New Roman" w:cs="Times New Roman"/>
          <w:sz w:val="24"/>
          <w:szCs w:val="24"/>
        </w:rPr>
        <w:t>es travaux de recherche des doctorants</w:t>
      </w:r>
    </w:p>
    <w:p w14:paraId="0E298E46" w14:textId="77777777" w:rsidR="007705F2" w:rsidRPr="001078AE" w:rsidRDefault="007705F2" w:rsidP="00A32835">
      <w:pPr>
        <w:pStyle w:val="Paragraphedeliste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78AE">
        <w:rPr>
          <w:rFonts w:ascii="Times New Roman" w:hAnsi="Times New Roman" w:cs="Times New Roman"/>
          <w:sz w:val="24"/>
          <w:szCs w:val="24"/>
        </w:rPr>
        <w:t>Session</w:t>
      </w:r>
      <w:r w:rsidR="00F01598">
        <w:rPr>
          <w:rFonts w:ascii="Times New Roman" w:hAnsi="Times New Roman" w:cs="Times New Roman"/>
          <w:sz w:val="24"/>
          <w:szCs w:val="24"/>
        </w:rPr>
        <w:t>s</w:t>
      </w:r>
      <w:r w:rsidRPr="001078AE">
        <w:rPr>
          <w:rFonts w:ascii="Times New Roman" w:hAnsi="Times New Roman" w:cs="Times New Roman"/>
          <w:sz w:val="24"/>
          <w:szCs w:val="24"/>
        </w:rPr>
        <w:t xml:space="preserve"> </w:t>
      </w:r>
      <w:r w:rsidR="00F01598">
        <w:rPr>
          <w:rFonts w:ascii="Times New Roman" w:hAnsi="Times New Roman" w:cs="Times New Roman"/>
          <w:sz w:val="24"/>
          <w:szCs w:val="24"/>
        </w:rPr>
        <w:t xml:space="preserve">de </w:t>
      </w:r>
      <w:r w:rsidRPr="001078AE">
        <w:rPr>
          <w:rFonts w:ascii="Times New Roman" w:hAnsi="Times New Roman" w:cs="Times New Roman"/>
          <w:sz w:val="24"/>
          <w:szCs w:val="24"/>
        </w:rPr>
        <w:t>posters</w:t>
      </w:r>
    </w:p>
    <w:p w14:paraId="6B43D3B7" w14:textId="77777777" w:rsidR="007705F2" w:rsidRPr="001078AE" w:rsidRDefault="0090266A" w:rsidP="00A32835">
      <w:pPr>
        <w:pStyle w:val="Paragraphedeliste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78AE">
        <w:rPr>
          <w:rFonts w:ascii="Times New Roman" w:hAnsi="Times New Roman" w:cs="Times New Roman"/>
          <w:sz w:val="24"/>
          <w:szCs w:val="24"/>
        </w:rPr>
        <w:t>Concours «</w:t>
      </w:r>
      <w:r w:rsidR="007705F2" w:rsidRPr="001078AE">
        <w:rPr>
          <w:rFonts w:ascii="Times New Roman" w:hAnsi="Times New Roman" w:cs="Times New Roman"/>
          <w:sz w:val="24"/>
          <w:szCs w:val="24"/>
        </w:rPr>
        <w:t> ma thèse en 180 secondes »</w:t>
      </w:r>
    </w:p>
    <w:p w14:paraId="241E0DD7" w14:textId="2EB2F780" w:rsidR="007705F2" w:rsidRPr="001078AE" w:rsidRDefault="00EA0FE5" w:rsidP="00A32835">
      <w:pPr>
        <w:pStyle w:val="Paragraphedeliste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7705F2" w:rsidRPr="001078AE">
        <w:rPr>
          <w:rFonts w:ascii="Times New Roman" w:hAnsi="Times New Roman" w:cs="Times New Roman"/>
          <w:sz w:val="24"/>
          <w:szCs w:val="24"/>
        </w:rPr>
        <w:t>laboration des projets innovants en équipe pluridisciplinaire (10 doctorants par équipe)</w:t>
      </w:r>
    </w:p>
    <w:p w14:paraId="3005BC69" w14:textId="77777777" w:rsidR="00CA09AF" w:rsidRPr="00CA09AF" w:rsidRDefault="007705F2" w:rsidP="00CA09AF">
      <w:pPr>
        <w:pStyle w:val="Paragraphedeliste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78AE">
        <w:rPr>
          <w:rFonts w:ascii="Times New Roman" w:hAnsi="Times New Roman" w:cs="Times New Roman"/>
          <w:sz w:val="24"/>
          <w:szCs w:val="24"/>
        </w:rPr>
        <w:t xml:space="preserve">Activités sportives  </w:t>
      </w:r>
    </w:p>
    <w:p w14:paraId="6719D0AC" w14:textId="139E31CD" w:rsidR="007705F2" w:rsidRPr="009709EF" w:rsidRDefault="007705F2" w:rsidP="00A328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</w:t>
      </w:r>
      <w:r w:rsidRPr="009709EF">
        <w:rPr>
          <w:rFonts w:ascii="Times New Roman" w:hAnsi="Times New Roman" w:cs="Times New Roman"/>
          <w:b/>
          <w:sz w:val="28"/>
          <w:szCs w:val="24"/>
        </w:rPr>
        <w:t>roupes cible</w:t>
      </w:r>
      <w:r w:rsidR="00EA0FE5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> :</w:t>
      </w:r>
    </w:p>
    <w:p w14:paraId="64675017" w14:textId="57FF83F6" w:rsidR="007705F2" w:rsidRDefault="007705F2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Les </w:t>
      </w:r>
      <w:r w:rsidRPr="00A51AC9">
        <w:rPr>
          <w:rFonts w:ascii="Times New Roman" w:hAnsi="Times New Roman" w:cs="Times New Roman"/>
          <w:sz w:val="24"/>
          <w:szCs w:val="24"/>
        </w:rPr>
        <w:t xml:space="preserve">doctorants </w:t>
      </w:r>
      <w:r>
        <w:rPr>
          <w:rFonts w:ascii="Times New Roman" w:hAnsi="Times New Roman" w:cs="Times New Roman"/>
          <w:sz w:val="24"/>
          <w:szCs w:val="24"/>
        </w:rPr>
        <w:t>de l’</w:t>
      </w:r>
      <w:r w:rsidR="00EA0FE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cole Doctorale Polytechnique de l’INP-HB et ceux des autres Universités de Côte d’Ivoire </w:t>
      </w:r>
      <w:r w:rsidR="00050378">
        <w:rPr>
          <w:rFonts w:ascii="Times New Roman" w:hAnsi="Times New Roman" w:cs="Times New Roman"/>
          <w:sz w:val="24"/>
          <w:szCs w:val="24"/>
        </w:rPr>
        <w:t>(</w:t>
      </w:r>
      <w:r w:rsidRPr="00810816">
        <w:rPr>
          <w:rFonts w:ascii="Times New Roman" w:hAnsi="Times New Roman" w:cs="Times New Roman"/>
          <w:sz w:val="24"/>
          <w:szCs w:val="24"/>
        </w:rPr>
        <w:t>Félix-Houphouët-Boigny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816">
        <w:rPr>
          <w:rFonts w:ascii="Times New Roman" w:hAnsi="Times New Roman" w:cs="Times New Roman"/>
          <w:sz w:val="24"/>
          <w:szCs w:val="24"/>
        </w:rPr>
        <w:t>Nangui</w:t>
      </w:r>
      <w:proofErr w:type="spellEnd"/>
      <w:r w:rsidRPr="0081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16">
        <w:rPr>
          <w:rFonts w:ascii="Times New Roman" w:hAnsi="Times New Roman" w:cs="Times New Roman"/>
          <w:sz w:val="24"/>
          <w:szCs w:val="24"/>
        </w:rPr>
        <w:t>Abrogoua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Lorougnon </w:t>
      </w:r>
      <w:proofErr w:type="spellStart"/>
      <w:r>
        <w:rPr>
          <w:rFonts w:ascii="Times New Roman" w:hAnsi="Times New Roman" w:cs="Times New Roman"/>
          <w:sz w:val="24"/>
          <w:szCs w:val="24"/>
        </w:rPr>
        <w:t>Guédé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B0040">
        <w:rPr>
          <w:rFonts w:ascii="Times New Roman" w:hAnsi="Times New Roman" w:cs="Times New Roman"/>
          <w:sz w:val="24"/>
          <w:szCs w:val="24"/>
        </w:rPr>
        <w:t> ;</w:t>
      </w:r>
    </w:p>
    <w:p w14:paraId="44F53DB6" w14:textId="2B7F0C38" w:rsidR="00050378" w:rsidRDefault="00050378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A51AC9">
        <w:rPr>
          <w:rFonts w:ascii="Times New Roman" w:hAnsi="Times New Roman" w:cs="Times New Roman"/>
          <w:sz w:val="24"/>
          <w:szCs w:val="24"/>
        </w:rPr>
        <w:t xml:space="preserve">doctorants </w:t>
      </w:r>
      <w:r>
        <w:rPr>
          <w:rFonts w:ascii="Times New Roman" w:hAnsi="Times New Roman" w:cs="Times New Roman"/>
          <w:sz w:val="24"/>
          <w:szCs w:val="24"/>
        </w:rPr>
        <w:t>des six autres universités hors Côte d’Ivoire que sont :</w:t>
      </w:r>
      <w:r w:rsidR="00DA4002" w:rsidRPr="00DA4002">
        <w:rPr>
          <w:rFonts w:ascii="Times New Roman" w:hAnsi="Times New Roman" w:cs="Times New Roman"/>
          <w:sz w:val="24"/>
          <w:szCs w:val="24"/>
        </w:rPr>
        <w:t xml:space="preserve"> </w:t>
      </w:r>
      <w:r w:rsidR="00DA4002">
        <w:rPr>
          <w:rFonts w:ascii="Times New Roman" w:hAnsi="Times New Roman" w:cs="Times New Roman"/>
          <w:sz w:val="24"/>
          <w:szCs w:val="24"/>
        </w:rPr>
        <w:t>l’</w:t>
      </w:r>
      <w:r w:rsidR="00DA4002" w:rsidRPr="00DA4002">
        <w:rPr>
          <w:rFonts w:ascii="Times New Roman" w:hAnsi="Times New Roman" w:cs="Times New Roman"/>
          <w:sz w:val="24"/>
          <w:szCs w:val="24"/>
        </w:rPr>
        <w:t>Institut International d'Ingénierie de l'Eau et de l'Environnement</w:t>
      </w:r>
      <w:r w:rsidR="00DA4002">
        <w:rPr>
          <w:rFonts w:ascii="Times New Roman" w:hAnsi="Times New Roman" w:cs="Times New Roman"/>
          <w:sz w:val="24"/>
          <w:szCs w:val="24"/>
        </w:rPr>
        <w:t xml:space="preserve"> du Burkina Faso, l’Université de Lomé du Togo,</w:t>
      </w:r>
      <w:r>
        <w:rPr>
          <w:rFonts w:ascii="Times New Roman" w:hAnsi="Times New Roman" w:cs="Times New Roman"/>
          <w:sz w:val="24"/>
          <w:szCs w:val="24"/>
        </w:rPr>
        <w:t xml:space="preserve"> l’Université d’Abomey-Calavi du Bénin, l’Université Abdou </w:t>
      </w:r>
      <w:proofErr w:type="spellStart"/>
      <w:r>
        <w:rPr>
          <w:rFonts w:ascii="Times New Roman" w:hAnsi="Times New Roman" w:cs="Times New Roman"/>
          <w:sz w:val="24"/>
          <w:szCs w:val="24"/>
        </w:rPr>
        <w:t>Moumouni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Niger, l’Université Cheikh Anta Diop du Sénégal</w:t>
      </w:r>
      <w:r w:rsidR="00DA4002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l’Université Gamal Abdel Nasser </w:t>
      </w:r>
      <w:r w:rsidR="00DA4002">
        <w:rPr>
          <w:rFonts w:ascii="Times New Roman" w:hAnsi="Times New Roman" w:cs="Times New Roman"/>
          <w:sz w:val="24"/>
          <w:szCs w:val="24"/>
        </w:rPr>
        <w:t>de la Guinée Conakry</w:t>
      </w:r>
      <w:r w:rsidR="005B0040">
        <w:rPr>
          <w:rFonts w:ascii="Times New Roman" w:hAnsi="Times New Roman" w:cs="Times New Roman"/>
          <w:sz w:val="24"/>
          <w:szCs w:val="24"/>
        </w:rPr>
        <w:t> ;</w:t>
      </w:r>
    </w:p>
    <w:p w14:paraId="6A787AFD" w14:textId="6995A478" w:rsidR="007705F2" w:rsidRDefault="007705F2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Enseignants-Chercheurs </w:t>
      </w:r>
      <w:r w:rsidR="00DA4002">
        <w:rPr>
          <w:rFonts w:ascii="Times New Roman" w:hAnsi="Times New Roman" w:cs="Times New Roman"/>
          <w:sz w:val="24"/>
          <w:szCs w:val="24"/>
        </w:rPr>
        <w:t>des Instituts et Universités concernés</w:t>
      </w:r>
      <w:r w:rsidR="005B0040">
        <w:rPr>
          <w:rFonts w:ascii="Times New Roman" w:hAnsi="Times New Roman" w:cs="Times New Roman"/>
          <w:sz w:val="24"/>
          <w:szCs w:val="24"/>
        </w:rPr>
        <w:t> ;</w:t>
      </w:r>
    </w:p>
    <w:p w14:paraId="2B1326AF" w14:textId="10091B24" w:rsidR="007705F2" w:rsidRDefault="007705F2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étudiants de l’INP-HB de Yamoussoukro</w:t>
      </w:r>
      <w:r w:rsidR="005B0040">
        <w:rPr>
          <w:rFonts w:ascii="Times New Roman" w:hAnsi="Times New Roman" w:cs="Times New Roman"/>
          <w:sz w:val="24"/>
          <w:szCs w:val="24"/>
        </w:rPr>
        <w:t> ;</w:t>
      </w:r>
    </w:p>
    <w:p w14:paraId="18BFDB32" w14:textId="22CDAA9D" w:rsidR="00C40C3E" w:rsidRDefault="00C40C3E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fondateurs </w:t>
      </w:r>
      <w:r w:rsidR="005B0040">
        <w:rPr>
          <w:rFonts w:ascii="Times New Roman" w:hAnsi="Times New Roman" w:cs="Times New Roman"/>
          <w:sz w:val="24"/>
          <w:szCs w:val="24"/>
        </w:rPr>
        <w:t>et chef</w:t>
      </w:r>
      <w:r w:rsidR="00EA0FE5">
        <w:rPr>
          <w:rFonts w:ascii="Times New Roman" w:hAnsi="Times New Roman" w:cs="Times New Roman"/>
          <w:sz w:val="24"/>
          <w:szCs w:val="24"/>
        </w:rPr>
        <w:t>s</w:t>
      </w:r>
      <w:r w:rsidR="005B0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d’entreprise</w:t>
      </w:r>
      <w:r w:rsidR="005B0040">
        <w:rPr>
          <w:rFonts w:ascii="Times New Roman" w:hAnsi="Times New Roman" w:cs="Times New Roman"/>
          <w:sz w:val="24"/>
          <w:szCs w:val="24"/>
        </w:rPr>
        <w:t xml:space="preserve"> du secteur industriel ;</w:t>
      </w:r>
    </w:p>
    <w:p w14:paraId="1348DBEB" w14:textId="560F2B98" w:rsidR="00C40C3E" w:rsidRDefault="00C40C3E" w:rsidP="00A3283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acteurs d’administrations publiques et privées</w:t>
      </w:r>
      <w:r w:rsidR="005B0040">
        <w:rPr>
          <w:rFonts w:ascii="Times New Roman" w:hAnsi="Times New Roman" w:cs="Times New Roman"/>
          <w:sz w:val="24"/>
          <w:szCs w:val="24"/>
        </w:rPr>
        <w:t> ;</w:t>
      </w:r>
    </w:p>
    <w:p w14:paraId="6D29762C" w14:textId="08359821" w:rsidR="007705F2" w:rsidRPr="005B0040" w:rsidRDefault="00C40C3E" w:rsidP="005B004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Docteurs, Ingénieurs et Techniciens </w:t>
      </w:r>
      <w:r w:rsidR="005B0040">
        <w:rPr>
          <w:rFonts w:ascii="Times New Roman" w:hAnsi="Times New Roman" w:cs="Times New Roman"/>
          <w:sz w:val="24"/>
          <w:szCs w:val="24"/>
        </w:rPr>
        <w:t xml:space="preserve">de laboratoire et </w:t>
      </w:r>
      <w:r>
        <w:rPr>
          <w:rFonts w:ascii="Times New Roman" w:hAnsi="Times New Roman" w:cs="Times New Roman"/>
          <w:sz w:val="24"/>
          <w:szCs w:val="24"/>
        </w:rPr>
        <w:t>d’entreprise</w:t>
      </w:r>
      <w:r w:rsidR="00CA09AF">
        <w:rPr>
          <w:rFonts w:ascii="Times New Roman" w:hAnsi="Times New Roman" w:cs="Times New Roman"/>
          <w:sz w:val="24"/>
          <w:szCs w:val="24"/>
        </w:rPr>
        <w:t>s</w:t>
      </w:r>
      <w:r w:rsidR="005B0040">
        <w:rPr>
          <w:rFonts w:ascii="Times New Roman" w:hAnsi="Times New Roman" w:cs="Times New Roman"/>
          <w:sz w:val="24"/>
          <w:szCs w:val="24"/>
        </w:rPr>
        <w:t xml:space="preserve"> du secteur industriel.</w:t>
      </w:r>
    </w:p>
    <w:p w14:paraId="6AA771D7" w14:textId="77777777" w:rsidR="007705F2" w:rsidRDefault="007705F2" w:rsidP="00A3283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</w:t>
      </w:r>
      <w:r w:rsidRPr="002A6307">
        <w:rPr>
          <w:rFonts w:ascii="Times New Roman" w:hAnsi="Times New Roman" w:cs="Times New Roman"/>
          <w:b/>
          <w:sz w:val="32"/>
          <w:szCs w:val="24"/>
        </w:rPr>
        <w:t xml:space="preserve">lanning organisationnel et </w:t>
      </w:r>
      <w:r>
        <w:rPr>
          <w:rFonts w:ascii="Times New Roman" w:hAnsi="Times New Roman" w:cs="Times New Roman"/>
          <w:b/>
          <w:sz w:val="32"/>
          <w:szCs w:val="24"/>
        </w:rPr>
        <w:t xml:space="preserve">les </w:t>
      </w:r>
      <w:r w:rsidRPr="002A6307">
        <w:rPr>
          <w:rFonts w:ascii="Times New Roman" w:hAnsi="Times New Roman" w:cs="Times New Roman"/>
          <w:b/>
          <w:sz w:val="32"/>
          <w:szCs w:val="24"/>
        </w:rPr>
        <w:t>indicateurs</w:t>
      </w:r>
    </w:p>
    <w:tbl>
      <w:tblPr>
        <w:tblStyle w:val="Grilledutableau"/>
        <w:tblW w:w="104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98"/>
        <w:gridCol w:w="3182"/>
        <w:gridCol w:w="2976"/>
        <w:gridCol w:w="2035"/>
      </w:tblGrid>
      <w:tr w:rsidR="007705F2" w14:paraId="39454E3D" w14:textId="77777777" w:rsidTr="00950D38">
        <w:tc>
          <w:tcPr>
            <w:tcW w:w="2298" w:type="dxa"/>
          </w:tcPr>
          <w:p w14:paraId="34C728B0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5770AAC6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Matin</w:t>
            </w:r>
          </w:p>
        </w:tc>
        <w:tc>
          <w:tcPr>
            <w:tcW w:w="2976" w:type="dxa"/>
          </w:tcPr>
          <w:p w14:paraId="185448AC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Après-midi</w:t>
            </w:r>
          </w:p>
        </w:tc>
        <w:tc>
          <w:tcPr>
            <w:tcW w:w="2035" w:type="dxa"/>
          </w:tcPr>
          <w:p w14:paraId="7474A0AF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Soirée</w:t>
            </w:r>
          </w:p>
        </w:tc>
      </w:tr>
      <w:tr w:rsidR="007705F2" w14:paraId="55DCCE03" w14:textId="77777777" w:rsidTr="00950D38">
        <w:trPr>
          <w:trHeight w:val="653"/>
        </w:trPr>
        <w:tc>
          <w:tcPr>
            <w:tcW w:w="2298" w:type="dxa"/>
          </w:tcPr>
          <w:p w14:paraId="32D74CF5" w14:textId="4EA63CFA" w:rsidR="007705F2" w:rsidRDefault="007705F2" w:rsidP="0082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Lundi </w:t>
            </w:r>
            <w:r w:rsidR="00950D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3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0D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8" w:type="dxa"/>
            <w:gridSpan w:val="2"/>
          </w:tcPr>
          <w:p w14:paraId="680E9F26" w14:textId="5805F2CC" w:rsidR="007705F2" w:rsidRDefault="007705F2" w:rsidP="0082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Accueil et hébergement</w:t>
            </w:r>
          </w:p>
        </w:tc>
        <w:tc>
          <w:tcPr>
            <w:tcW w:w="2035" w:type="dxa"/>
            <w:shd w:val="clear" w:color="auto" w:fill="A6A6A6" w:themeFill="background1" w:themeFillShade="A6"/>
          </w:tcPr>
          <w:p w14:paraId="13FC6C8B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2" w14:paraId="3C6D64EE" w14:textId="77777777" w:rsidTr="00950D38">
        <w:tc>
          <w:tcPr>
            <w:tcW w:w="2298" w:type="dxa"/>
          </w:tcPr>
          <w:p w14:paraId="12D827CD" w14:textId="26A21FCF" w:rsidR="007705F2" w:rsidRDefault="007705F2" w:rsidP="0082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Mardi </w:t>
            </w:r>
            <w:r w:rsidR="005D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D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Jui</w:t>
            </w:r>
            <w:r w:rsidR="005D15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D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2" w:type="dxa"/>
          </w:tcPr>
          <w:p w14:paraId="097BADBB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-Cérémonie d’ouverture </w:t>
            </w:r>
          </w:p>
          <w:p w14:paraId="68C492A2" w14:textId="77777777" w:rsidR="00056A56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-Conférence </w:t>
            </w:r>
          </w:p>
          <w:p w14:paraId="583A376D" w14:textId="77777777" w:rsidR="00953F02" w:rsidRDefault="00953F0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-Table ronde</w:t>
            </w:r>
          </w:p>
        </w:tc>
        <w:tc>
          <w:tcPr>
            <w:tcW w:w="2976" w:type="dxa"/>
          </w:tcPr>
          <w:p w14:paraId="4C6D43FD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-Communications orales</w:t>
            </w:r>
          </w:p>
          <w:p w14:paraId="16D61043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5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osters</w:t>
            </w:r>
          </w:p>
        </w:tc>
        <w:tc>
          <w:tcPr>
            <w:tcW w:w="2035" w:type="dxa"/>
            <w:shd w:val="clear" w:color="auto" w:fill="A6A6A6" w:themeFill="background1" w:themeFillShade="A6"/>
          </w:tcPr>
          <w:p w14:paraId="2D3A9B87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2" w14:paraId="0D0B6E2D" w14:textId="77777777" w:rsidTr="00950D38">
        <w:tc>
          <w:tcPr>
            <w:tcW w:w="2298" w:type="dxa"/>
          </w:tcPr>
          <w:p w14:paraId="4BC5E4F6" w14:textId="5304D869" w:rsidR="007705F2" w:rsidRDefault="007705F2" w:rsidP="0082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Mercredi </w:t>
            </w:r>
            <w:r w:rsidR="005D1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38">
              <w:rPr>
                <w:rFonts w:ascii="Times New Roman" w:hAnsi="Times New Roman" w:cs="Times New Roman"/>
                <w:sz w:val="24"/>
                <w:szCs w:val="24"/>
              </w:rPr>
              <w:t>Juin 2021</w:t>
            </w:r>
          </w:p>
        </w:tc>
        <w:tc>
          <w:tcPr>
            <w:tcW w:w="3182" w:type="dxa"/>
          </w:tcPr>
          <w:p w14:paraId="01ED9DCB" w14:textId="47171CF4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-Communication orale</w:t>
            </w:r>
          </w:p>
          <w:p w14:paraId="13CB21DB" w14:textId="77777777" w:rsidR="006851E3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5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osters</w:t>
            </w:r>
          </w:p>
        </w:tc>
        <w:tc>
          <w:tcPr>
            <w:tcW w:w="2976" w:type="dxa"/>
          </w:tcPr>
          <w:p w14:paraId="72DE8F5F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-Communications orales</w:t>
            </w:r>
          </w:p>
          <w:p w14:paraId="5F2F24EC" w14:textId="77777777" w:rsidR="006851E3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5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osters</w:t>
            </w:r>
          </w:p>
        </w:tc>
        <w:tc>
          <w:tcPr>
            <w:tcW w:w="2035" w:type="dxa"/>
            <w:shd w:val="clear" w:color="auto" w:fill="A6A6A6" w:themeFill="background1" w:themeFillShade="A6"/>
          </w:tcPr>
          <w:p w14:paraId="2EA863DA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2" w14:paraId="254C0BA6" w14:textId="77777777" w:rsidTr="00950D38">
        <w:tc>
          <w:tcPr>
            <w:tcW w:w="2298" w:type="dxa"/>
          </w:tcPr>
          <w:p w14:paraId="0A8E6EDF" w14:textId="5E7F419C" w:rsidR="007705F2" w:rsidRPr="00F40AC5" w:rsidRDefault="007705F2" w:rsidP="0082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C5">
              <w:rPr>
                <w:rFonts w:ascii="Times New Roman" w:hAnsi="Times New Roman" w:cs="Times New Roman"/>
                <w:sz w:val="24"/>
                <w:szCs w:val="24"/>
              </w:rPr>
              <w:t xml:space="preserve">Jeudi </w:t>
            </w:r>
            <w:r w:rsidR="005D1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38">
              <w:rPr>
                <w:rFonts w:ascii="Times New Roman" w:hAnsi="Times New Roman" w:cs="Times New Roman"/>
                <w:sz w:val="24"/>
                <w:szCs w:val="24"/>
              </w:rPr>
              <w:t>Juin 2021</w:t>
            </w:r>
          </w:p>
        </w:tc>
        <w:tc>
          <w:tcPr>
            <w:tcW w:w="3182" w:type="dxa"/>
          </w:tcPr>
          <w:p w14:paraId="15400F2C" w14:textId="77777777" w:rsidR="007705F2" w:rsidRPr="00F40AC5" w:rsidRDefault="006851E3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-Projet innovant</w:t>
            </w:r>
          </w:p>
        </w:tc>
        <w:tc>
          <w:tcPr>
            <w:tcW w:w="2976" w:type="dxa"/>
          </w:tcPr>
          <w:p w14:paraId="5592BA43" w14:textId="77777777" w:rsidR="007705F2" w:rsidRPr="00F40AC5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-Projet innovant</w:t>
            </w:r>
          </w:p>
        </w:tc>
        <w:tc>
          <w:tcPr>
            <w:tcW w:w="2035" w:type="dxa"/>
            <w:shd w:val="clear" w:color="auto" w:fill="A6A6A6" w:themeFill="background1" w:themeFillShade="A6"/>
          </w:tcPr>
          <w:p w14:paraId="79008DC7" w14:textId="77777777" w:rsidR="007705F2" w:rsidRDefault="007705F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2" w14:paraId="05221ADE" w14:textId="77777777" w:rsidTr="00950D38">
        <w:tc>
          <w:tcPr>
            <w:tcW w:w="2298" w:type="dxa"/>
          </w:tcPr>
          <w:p w14:paraId="7167989F" w14:textId="020A417E" w:rsidR="007705F2" w:rsidRDefault="007705F2" w:rsidP="0082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Vendredi </w:t>
            </w:r>
            <w:r w:rsidR="005D1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38">
              <w:rPr>
                <w:rFonts w:ascii="Times New Roman" w:hAnsi="Times New Roman" w:cs="Times New Roman"/>
                <w:sz w:val="24"/>
                <w:szCs w:val="24"/>
              </w:rPr>
              <w:t>Juin 2021</w:t>
            </w:r>
          </w:p>
        </w:tc>
        <w:tc>
          <w:tcPr>
            <w:tcW w:w="3182" w:type="dxa"/>
          </w:tcPr>
          <w:p w14:paraId="2E570A3E" w14:textId="77777777" w:rsidR="006851E3" w:rsidRDefault="006851E3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-Finales</w:t>
            </w:r>
            <w:r w:rsidRPr="00A57BC7">
              <w:rPr>
                <w:rFonts w:ascii="Times New Roman" w:hAnsi="Times New Roman" w:cs="Times New Roman"/>
                <w:sz w:val="24"/>
                <w:szCs w:val="24"/>
              </w:rPr>
              <w:t xml:space="preserve"> concours</w:t>
            </w:r>
          </w:p>
          <w:p w14:paraId="5C30B760" w14:textId="77777777" w:rsidR="00A37731" w:rsidRDefault="006851E3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-Cérémonie clôture</w:t>
            </w:r>
          </w:p>
        </w:tc>
        <w:tc>
          <w:tcPr>
            <w:tcW w:w="2976" w:type="dxa"/>
          </w:tcPr>
          <w:p w14:paraId="53F7C952" w14:textId="77777777" w:rsidR="007705F2" w:rsidRDefault="00013942" w:rsidP="0082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-Activités sportives</w:t>
            </w:r>
          </w:p>
        </w:tc>
        <w:tc>
          <w:tcPr>
            <w:tcW w:w="2035" w:type="dxa"/>
          </w:tcPr>
          <w:p w14:paraId="63F33AC2" w14:textId="77777777" w:rsidR="007705F2" w:rsidRDefault="007705F2" w:rsidP="0082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Diner gala et</w:t>
            </w:r>
            <w:r w:rsidR="006851E3">
              <w:rPr>
                <w:rFonts w:ascii="Times New Roman" w:hAnsi="Times New Roman" w:cs="Times New Roman"/>
                <w:sz w:val="24"/>
                <w:szCs w:val="24"/>
              </w:rPr>
              <w:t xml:space="preserve"> remise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r w:rsidR="002E067F">
              <w:rPr>
                <w:rFonts w:ascii="Times New Roman" w:hAnsi="Times New Roman" w:cs="Times New Roman"/>
                <w:sz w:val="24"/>
                <w:szCs w:val="24"/>
              </w:rPr>
              <w:t xml:space="preserve">prix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diplômes de participation</w:t>
            </w:r>
          </w:p>
        </w:tc>
      </w:tr>
      <w:bookmarkEnd w:id="0"/>
    </w:tbl>
    <w:p w14:paraId="68819FD0" w14:textId="77777777" w:rsidR="00A16EFE" w:rsidRDefault="00A16EFE" w:rsidP="00A32835">
      <w:pPr>
        <w:spacing w:line="360" w:lineRule="auto"/>
      </w:pPr>
    </w:p>
    <w:sectPr w:rsidR="00A16EFE" w:rsidSect="00B8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735"/>
    <w:multiLevelType w:val="hybridMultilevel"/>
    <w:tmpl w:val="DDF0BB40"/>
    <w:lvl w:ilvl="0" w:tplc="04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1F77488C"/>
    <w:multiLevelType w:val="hybridMultilevel"/>
    <w:tmpl w:val="0802B940"/>
    <w:lvl w:ilvl="0" w:tplc="040C000B">
      <w:start w:val="1"/>
      <w:numFmt w:val="bullet"/>
      <w:lvlText w:val=""/>
      <w:lvlJc w:val="left"/>
      <w:pPr>
        <w:ind w:left="10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 w15:restartNumberingAfterBreak="0">
    <w:nsid w:val="2DE43AAD"/>
    <w:multiLevelType w:val="hybridMultilevel"/>
    <w:tmpl w:val="2C926B4E"/>
    <w:lvl w:ilvl="0" w:tplc="0E1CB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2"/>
    <w:rsid w:val="00013942"/>
    <w:rsid w:val="00050378"/>
    <w:rsid w:val="00056A56"/>
    <w:rsid w:val="000A1C77"/>
    <w:rsid w:val="000B593A"/>
    <w:rsid w:val="000C2ACD"/>
    <w:rsid w:val="00115409"/>
    <w:rsid w:val="00166F30"/>
    <w:rsid w:val="00175C8D"/>
    <w:rsid w:val="002650D9"/>
    <w:rsid w:val="002C5796"/>
    <w:rsid w:val="002E067F"/>
    <w:rsid w:val="00367E38"/>
    <w:rsid w:val="00397C05"/>
    <w:rsid w:val="003A0BD1"/>
    <w:rsid w:val="00404957"/>
    <w:rsid w:val="00416FAD"/>
    <w:rsid w:val="00510136"/>
    <w:rsid w:val="00516C04"/>
    <w:rsid w:val="00532CAD"/>
    <w:rsid w:val="00587ED9"/>
    <w:rsid w:val="005923A5"/>
    <w:rsid w:val="00596C1F"/>
    <w:rsid w:val="005B0040"/>
    <w:rsid w:val="005D1594"/>
    <w:rsid w:val="005D34D1"/>
    <w:rsid w:val="006851E3"/>
    <w:rsid w:val="00736C0F"/>
    <w:rsid w:val="007705F2"/>
    <w:rsid w:val="007A29AB"/>
    <w:rsid w:val="007D2B4A"/>
    <w:rsid w:val="0080056C"/>
    <w:rsid w:val="00820DBF"/>
    <w:rsid w:val="00876E7F"/>
    <w:rsid w:val="00877D56"/>
    <w:rsid w:val="008D17FD"/>
    <w:rsid w:val="0090266A"/>
    <w:rsid w:val="00950D38"/>
    <w:rsid w:val="00951184"/>
    <w:rsid w:val="00953F02"/>
    <w:rsid w:val="009B269A"/>
    <w:rsid w:val="009E560E"/>
    <w:rsid w:val="00A16EFE"/>
    <w:rsid w:val="00A32835"/>
    <w:rsid w:val="00A37731"/>
    <w:rsid w:val="00AE08B4"/>
    <w:rsid w:val="00AF1258"/>
    <w:rsid w:val="00AF422E"/>
    <w:rsid w:val="00BA4ECA"/>
    <w:rsid w:val="00C40C3E"/>
    <w:rsid w:val="00C70543"/>
    <w:rsid w:val="00CA09AF"/>
    <w:rsid w:val="00DA3760"/>
    <w:rsid w:val="00DA4002"/>
    <w:rsid w:val="00DC5826"/>
    <w:rsid w:val="00E2216E"/>
    <w:rsid w:val="00E541F9"/>
    <w:rsid w:val="00E72246"/>
    <w:rsid w:val="00EA0FE5"/>
    <w:rsid w:val="00F01598"/>
    <w:rsid w:val="00F310DE"/>
    <w:rsid w:val="00F90C94"/>
    <w:rsid w:val="00FA127F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EB5B"/>
  <w15:chartTrackingRefBased/>
  <w15:docId w15:val="{671484E7-0D21-403C-8095-B055EAF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F2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5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05F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5F2"/>
    <w:pPr>
      <w:autoSpaceDE w:val="0"/>
      <w:autoSpaceDN w:val="0"/>
      <w:adjustRightInd w:val="0"/>
      <w:spacing w:after="0" w:line="240" w:lineRule="auto"/>
    </w:pPr>
    <w:rPr>
      <w:rFonts w:ascii="MV Boli" w:hAnsi="MV Boli" w:cs="MV Bol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7</cp:revision>
  <dcterms:created xsi:type="dcterms:W3CDTF">2021-03-25T12:53:00Z</dcterms:created>
  <dcterms:modified xsi:type="dcterms:W3CDTF">2021-04-08T19:05:00Z</dcterms:modified>
</cp:coreProperties>
</file>